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3B" w:rsidRPr="00F95AA4" w:rsidRDefault="00246122">
      <w:pPr>
        <w:spacing w:line="600" w:lineRule="exact"/>
        <w:rPr>
          <w:rFonts w:ascii="仿宋" w:eastAsia="仿宋" w:hAnsi="仿宋" w:cs="仿宋_GB2312"/>
          <w:color w:val="000000"/>
          <w:sz w:val="32"/>
          <w:szCs w:val="32"/>
        </w:rPr>
      </w:pPr>
      <w:r w:rsidRPr="00F95AA4">
        <w:rPr>
          <w:rFonts w:ascii="仿宋" w:eastAsia="仿宋" w:hAnsi="仿宋" w:cs="仿宋_GB2312" w:hint="eastAsia"/>
          <w:color w:val="000000"/>
          <w:sz w:val="32"/>
          <w:szCs w:val="32"/>
        </w:rPr>
        <w:t>附件2</w:t>
      </w:r>
      <w:r w:rsidR="00F95AA4">
        <w:rPr>
          <w:rFonts w:ascii="仿宋" w:eastAsia="仿宋" w:hAnsi="仿宋" w:cs="仿宋_GB2312" w:hint="eastAsia"/>
          <w:color w:val="000000"/>
          <w:sz w:val="32"/>
          <w:szCs w:val="32"/>
        </w:rPr>
        <w:t>:</w:t>
      </w:r>
    </w:p>
    <w:p w:rsidR="00307B3B" w:rsidRPr="00F95AA4" w:rsidRDefault="00246122">
      <w:pPr>
        <w:jc w:val="center"/>
        <w:rPr>
          <w:rFonts w:ascii="仿宋" w:eastAsia="仿宋" w:hAnsi="仿宋" w:cstheme="majorEastAsia"/>
          <w:b/>
          <w:bCs/>
          <w:sz w:val="44"/>
          <w:szCs w:val="44"/>
        </w:rPr>
      </w:pPr>
      <w:r w:rsidRPr="00F95AA4">
        <w:rPr>
          <w:rFonts w:ascii="仿宋" w:eastAsia="仿宋" w:hAnsi="仿宋" w:cstheme="majorEastAsia" w:hint="eastAsia"/>
          <w:b/>
          <w:bCs/>
          <w:sz w:val="44"/>
          <w:szCs w:val="44"/>
        </w:rPr>
        <w:t xml:space="preserve"> </w:t>
      </w:r>
    </w:p>
    <w:p w:rsidR="00307B3B" w:rsidRPr="00F95AA4" w:rsidRDefault="00246122">
      <w:pPr>
        <w:jc w:val="center"/>
        <w:rPr>
          <w:rFonts w:ascii="方正小标宋简体" w:eastAsia="方正小标宋简体" w:hAnsi="仿宋" w:cstheme="majorEastAsia"/>
          <w:bCs/>
          <w:sz w:val="44"/>
          <w:szCs w:val="44"/>
        </w:rPr>
      </w:pPr>
      <w:r w:rsidRPr="00F95AA4">
        <w:rPr>
          <w:rFonts w:ascii="方正小标宋简体" w:eastAsia="方正小标宋简体" w:hAnsi="仿宋" w:cstheme="majorEastAsia" w:hint="eastAsia"/>
          <w:bCs/>
          <w:sz w:val="44"/>
          <w:szCs w:val="44"/>
        </w:rPr>
        <w:t xml:space="preserve"> 浙江省远程继续医学教育项目课程规范</w:t>
      </w:r>
    </w:p>
    <w:p w:rsidR="00307B3B" w:rsidRPr="00F95AA4" w:rsidRDefault="00246122">
      <w:pPr>
        <w:jc w:val="center"/>
        <w:rPr>
          <w:rFonts w:ascii="方正小标宋简体" w:eastAsia="方正小标宋简体" w:hAnsi="仿宋" w:cs="仿宋_GB2312"/>
          <w:sz w:val="32"/>
          <w:szCs w:val="32"/>
        </w:rPr>
      </w:pPr>
      <w:r w:rsidRPr="00F95AA4">
        <w:rPr>
          <w:rFonts w:ascii="方正小标宋简体" w:eastAsia="方正小标宋简体" w:hAnsi="仿宋" w:cstheme="majorEastAsia" w:hint="eastAsia"/>
          <w:bCs/>
          <w:sz w:val="44"/>
          <w:szCs w:val="44"/>
        </w:rPr>
        <w:t>（试行）</w:t>
      </w:r>
    </w:p>
    <w:p w:rsidR="00307B3B" w:rsidRPr="00F95AA4" w:rsidRDefault="00307B3B">
      <w:pPr>
        <w:rPr>
          <w:rFonts w:ascii="仿宋" w:eastAsia="仿宋" w:hAnsi="仿宋" w:cs="仿宋_GB2312"/>
          <w:sz w:val="32"/>
          <w:szCs w:val="32"/>
        </w:rPr>
      </w:pP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为规范远程继续医学教育课程标准，根据国家相关法律法规，结合我省远程继续医学教育工作实际，制定本规范。</w:t>
      </w:r>
    </w:p>
    <w:p w:rsidR="00307B3B" w:rsidRPr="00F95AA4" w:rsidRDefault="00F95AA4" w:rsidP="00F95AA4">
      <w:pPr>
        <w:ind w:firstLineChars="200" w:firstLine="643"/>
        <w:rPr>
          <w:rFonts w:asciiTheme="majorEastAsia" w:eastAsiaTheme="majorEastAsia" w:hAnsiTheme="majorEastAsia" w:cs="仿宋_GB2312"/>
          <w:b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b/>
          <w:sz w:val="32"/>
          <w:szCs w:val="32"/>
        </w:rPr>
        <w:t>一、远程继续医学教育网络课程基本教学要求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（一）教学管理。教学管理制度健全，教学主题明确，教学计划周密，课程结构合理，能适应网络教学的需要。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（二）师资要求。授课教师具有副高以上职称，并具有相应理论水平和实践经验。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（三）课程内容。符合教学大纲的要求，章节划分合理，能针对医学专业技术人员学习需求设定；课程内容储备充足，能保证正常教学需要。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（四）辅助材料。提供课程概述材料，文字要求300字左右；根据实际需要，提供与课程主要观点相关的著作、网站、论坛、学术机构等参考材料；提供授课教师简介（包括教育背景、任职单位、研究方向和主要成就等），文字要求150字左右。</w:t>
      </w:r>
    </w:p>
    <w:p w:rsidR="00307B3B" w:rsidRPr="00F95AA4" w:rsidRDefault="00F95AA4" w:rsidP="00F95AA4">
      <w:pPr>
        <w:ind w:firstLineChars="200" w:firstLine="643"/>
        <w:rPr>
          <w:rFonts w:asciiTheme="majorEastAsia" w:eastAsiaTheme="majorEastAsia" w:hAnsiTheme="majorEastAsia" w:cs="仿宋_GB2312"/>
          <w:b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b/>
          <w:sz w:val="32"/>
          <w:szCs w:val="32"/>
        </w:rPr>
        <w:t>二、远程继续医学教育网络课程基本录制要求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lastRenderedPageBreak/>
        <w:t>（一）课程时长。网络课件学时计算以授课时长为标准，每门课程总讲数应至少5讲，每4</w:t>
      </w:r>
      <w:r w:rsidR="00735F1F">
        <w:rPr>
          <w:rFonts w:ascii="仿宋" w:eastAsia="仿宋" w:hAnsi="仿宋" w:cs="仿宋_GB2312" w:hint="eastAsia"/>
          <w:sz w:val="32"/>
          <w:szCs w:val="32"/>
        </w:rPr>
        <w:t>0</w:t>
      </w:r>
      <w:r w:rsidRPr="00F95AA4">
        <w:rPr>
          <w:rFonts w:ascii="仿宋" w:eastAsia="仿宋" w:hAnsi="仿宋" w:cs="仿宋_GB2312" w:hint="eastAsia"/>
          <w:sz w:val="32"/>
          <w:szCs w:val="32"/>
        </w:rPr>
        <w:t>分钟为1学时，每个课件最低时长不少于1学时。在视频的后期制作中，应编辑删除与教学无关的内容。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（二）录制场地。录制场地应选择授课现场，可以是课堂、病房、演播室、会议室或手术室等场地，面积在50平方米以上。要求录制现场光线充足、环境安静、整洁，避免在镜头中出现有广告嫌疑或与课程无关的标识等内容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（三）录制方式及设备。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1.拍摄方式。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1.1理论授课，单机位拍摄。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1.2操作演示课程，根据具体场景，2机位或以上。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1.3互动访谈课程，采用N+1多机位拍摄（N为主持人和嘉宾的数量）。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2.录像设备。摄像机要求不低于专业级数字设备，推荐使用高清数字设备。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3.录音设备。使用若干个专业级话筒，保证录音质量。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4.后期制作设备。使用相应的非线性编辑系统。</w:t>
      </w:r>
    </w:p>
    <w:p w:rsidR="00307B3B" w:rsidRPr="00F95AA4" w:rsidRDefault="00F95AA4" w:rsidP="00F95AA4">
      <w:pPr>
        <w:ind w:firstLineChars="200" w:firstLine="643"/>
        <w:rPr>
          <w:rFonts w:asciiTheme="majorEastAsia" w:eastAsiaTheme="majorEastAsia" w:hAnsiTheme="majorEastAsia" w:cs="仿宋_GB2312"/>
          <w:b/>
          <w:sz w:val="32"/>
          <w:szCs w:val="32"/>
        </w:rPr>
      </w:pPr>
      <w:r w:rsidRPr="00F95AA4">
        <w:rPr>
          <w:rFonts w:asciiTheme="majorEastAsia" w:eastAsiaTheme="majorEastAsia" w:hAnsiTheme="majorEastAsia" w:cs="仿宋_GB2312" w:hint="eastAsia"/>
          <w:b/>
          <w:sz w:val="32"/>
          <w:szCs w:val="32"/>
        </w:rPr>
        <w:t>三、远程继续医学教育网络课件基本技术要求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（一）界面显示。主体突出，布局美观，风格协调，色彩和谐。支持自适应主流分辨率，分辨率在1024像素×768像素以上，在最低分辨率下全屏显示时以不出现横向滚动条</w:t>
      </w:r>
      <w:r w:rsidRPr="00F95AA4">
        <w:rPr>
          <w:rFonts w:ascii="仿宋" w:eastAsia="仿宋" w:hAnsi="仿宋" w:cs="仿宋_GB2312" w:hint="eastAsia"/>
          <w:sz w:val="32"/>
          <w:szCs w:val="32"/>
        </w:rPr>
        <w:lastRenderedPageBreak/>
        <w:t>为准。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（二）课件视频音频。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1.视频信号源。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1.1稳定性。全片图像同步性能稳定，无失步现象，CTL同步控制信号必须连续：图像无抖动跳跃，色彩无突变，编辑点处图像稳定。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1.2信噪比。图像信噪比不低于55dB，无明显杂波。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1.3色调。白平衡正确，无明显偏色，多机拍摄的镜头衔接处无明显色差。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1.4视频电平。视频全讯号幅度为1Ⅴp-p，最大不超过1.1Ⅴp-p。其中，消隐电平为0V时，白电平幅度0.7Ⅴp-p，同步信号-0.3V，色同步信号幅度0.3V p-p (以消隐线上下对称)，全片一致。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2.视频压缩格式及技术参数。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2.1视频压缩采用H.264/AVC (MPEG-4 Part10)编码、使用二次编码、MP4格式。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2.2视频码流率：动态码流的最高码率不高于2500 Kbps，最低码率不得低于1024Kbps。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2.3视频分辨率。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2.3.1前期采用标清4:3拍摄时，请设定为720×576。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2.3.2前期采用高清16:9拍摄时，请设定为1920×1080。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2.4视频画幅宽高比。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lastRenderedPageBreak/>
        <w:t>2.4.1分辨率设定为720×576的，请选定 4:3。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2.4.2分辨率设定为1920×1080的，请选定 16:9。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2.5视频帧率为25帧/秒。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2.6扫描方式采用逐行扫描。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3.音频信号源。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3.1声道。中文内容音频信号记录于第1声道，音乐、音效、同期声记录于第2声道，若有其他文字解说记录于第3声道(如录音设备无第3声道,则录于第2声道)。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3.2电平指标。-2db —— -8db声音应无明显失真、放音过冲、过弱。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3.3音频信噪比不低于48db。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3.4声音和画面要求同步，无交流声或其他杂音等缺陷。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3.5伴音清晰、饱满、圆润，无失真、噪声杂音干扰、音量忽大忽小现象。解说声与现场声无明显比例失调，解说声与背景音乐无明显比例失调。</w:t>
      </w:r>
    </w:p>
    <w:p w:rsidR="00307B3B" w:rsidRPr="00F95AA4" w:rsidRDefault="00F95AA4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4.</w:t>
      </w:r>
      <w:r w:rsidR="00246122" w:rsidRPr="00F95AA4">
        <w:rPr>
          <w:rFonts w:ascii="仿宋" w:eastAsia="仿宋" w:hAnsi="仿宋" w:cs="仿宋_GB2312" w:hint="eastAsia"/>
          <w:sz w:val="32"/>
          <w:szCs w:val="32"/>
        </w:rPr>
        <w:t>音频压缩格式及技术参数。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4.1音频压缩采用AAC(MPEG4 Part3)格式。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4.2采样率48KHz。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4.3音频码流率128Kbps (恒定)。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4.4必须是双声道，必须做混音处理。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（三）PPT设置。授课内容以PPT形式摘录主要观点和重点内容，每4</w:t>
      </w:r>
      <w:r w:rsidR="00EA0AD8">
        <w:rPr>
          <w:rFonts w:ascii="仿宋" w:eastAsia="仿宋" w:hAnsi="仿宋" w:cs="仿宋_GB2312" w:hint="eastAsia"/>
          <w:sz w:val="32"/>
          <w:szCs w:val="32"/>
        </w:rPr>
        <w:t>0</w:t>
      </w:r>
      <w:r w:rsidRPr="00F95AA4">
        <w:rPr>
          <w:rFonts w:ascii="仿宋" w:eastAsia="仿宋" w:hAnsi="仿宋" w:cs="仿宋_GB2312" w:hint="eastAsia"/>
          <w:sz w:val="32"/>
          <w:szCs w:val="32"/>
        </w:rPr>
        <w:t>分钟的课件视频应设置不少于15页的PPT。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lastRenderedPageBreak/>
        <w:t>（四）过程考核。网络课件每15分钟内在合理位置弹出至少一道题目。学员对弹出题目解答后，方可继续学习，或采用其他身份认证方式进行过程考核。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（五）课程考核。每个课件须建立考核题库，每学时不少于5道试题，题型以是非题、单选题、多选题为主，难易程度适当区分，知识内容均衡分布。考核试题由系统随机抽取，每课件抽取不少于5道试题，正确作答60%以上视为合格并计算有效学时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（六）课程互动。围绕课程教学内容，设置互动区供学员交流，每门课程不少于两道讨论题目。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sz w:val="32"/>
          <w:szCs w:val="32"/>
        </w:rPr>
        <w:t>（七）身份认证。开始和结束学习时，可在适当环节加入技术手段，通过比对声纹、指纹或人脸识别等方式进行身份认证。</w:t>
      </w:r>
    </w:p>
    <w:p w:rsidR="00307B3B" w:rsidRPr="00F95AA4" w:rsidRDefault="00246122" w:rsidP="00F95AA4">
      <w:pPr>
        <w:ind w:firstLineChars="200" w:firstLine="643"/>
        <w:rPr>
          <w:rFonts w:asciiTheme="majorEastAsia" w:eastAsiaTheme="majorEastAsia" w:hAnsiTheme="majorEastAsia" w:cs="仿宋_GB2312"/>
          <w:b/>
          <w:sz w:val="32"/>
          <w:szCs w:val="32"/>
        </w:rPr>
      </w:pPr>
      <w:r w:rsidRPr="00F95AA4">
        <w:rPr>
          <w:rFonts w:asciiTheme="majorEastAsia" w:eastAsiaTheme="majorEastAsia" w:hAnsiTheme="majorEastAsia" w:cs="仿宋_GB2312" w:hint="eastAsia"/>
          <w:b/>
          <w:sz w:val="32"/>
          <w:szCs w:val="32"/>
        </w:rPr>
        <w:t>四、管理要求</w:t>
      </w:r>
    </w:p>
    <w:p w:rsidR="00307B3B" w:rsidRPr="00F95AA4" w:rsidRDefault="0024612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95AA4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视频课程于举办前两周内</w:t>
      </w:r>
      <w:r w:rsidRPr="00F95AA4">
        <w:rPr>
          <w:rStyle w:val="a6"/>
          <w:rFonts w:ascii="仿宋" w:eastAsia="仿宋" w:hAnsi="仿宋" w:cs="仿宋_GB2312" w:hint="eastAsia"/>
          <w:kern w:val="0"/>
          <w:sz w:val="32"/>
          <w:szCs w:val="32"/>
        </w:rPr>
        <w:t>发送至省继续医学教育委员会办公室邮箱，</w:t>
      </w:r>
      <w:r w:rsidRPr="00F95AA4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经</w:t>
      </w:r>
      <w:r w:rsidRPr="00F95AA4">
        <w:rPr>
          <w:rStyle w:val="a6"/>
          <w:rFonts w:ascii="仿宋" w:eastAsia="仿宋" w:hAnsi="仿宋" w:cs="仿宋_GB2312" w:hint="eastAsia"/>
          <w:kern w:val="0"/>
          <w:sz w:val="32"/>
          <w:szCs w:val="32"/>
        </w:rPr>
        <w:t>审核通过后执行项</w:t>
      </w:r>
      <w:r w:rsidRPr="00F95AA4">
        <w:rPr>
          <w:rFonts w:ascii="仿宋" w:eastAsia="仿宋" w:hAnsi="仿宋" w:cs="仿宋_GB2312" w:hint="eastAsia"/>
          <w:sz w:val="32"/>
          <w:szCs w:val="32"/>
        </w:rPr>
        <w:t>目，学分按照培训学员在线实际学习课时数授予。</w:t>
      </w:r>
    </w:p>
    <w:p w:rsidR="00307B3B" w:rsidRPr="00F95AA4" w:rsidRDefault="00307B3B">
      <w:pPr>
        <w:rPr>
          <w:rFonts w:ascii="仿宋" w:eastAsia="仿宋" w:hAnsi="仿宋" w:cs="仿宋_GB2312"/>
          <w:sz w:val="32"/>
          <w:szCs w:val="32"/>
        </w:rPr>
      </w:pPr>
    </w:p>
    <w:sectPr w:rsidR="00307B3B" w:rsidRPr="00F95AA4" w:rsidSect="00214C9C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CBA" w:rsidRDefault="00D40CBA" w:rsidP="00307B3B">
      <w:r>
        <w:separator/>
      </w:r>
    </w:p>
  </w:endnote>
  <w:endnote w:type="continuationSeparator" w:id="1">
    <w:p w:rsidR="00D40CBA" w:rsidRDefault="00D40CBA" w:rsidP="00307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B3B" w:rsidRDefault="008D314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307B3B" w:rsidRDefault="008D314A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24612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14C9C">
                  <w:rPr>
                    <w:noProof/>
                  </w:rP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CBA" w:rsidRDefault="00D40CBA" w:rsidP="00307B3B">
      <w:r>
        <w:separator/>
      </w:r>
    </w:p>
  </w:footnote>
  <w:footnote w:type="continuationSeparator" w:id="1">
    <w:p w:rsidR="00D40CBA" w:rsidRDefault="00D40CBA" w:rsidP="00307B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 fillcolor="white">
      <v:fill color="white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F1A464D"/>
    <w:rsid w:val="000E1AE3"/>
    <w:rsid w:val="00214C9C"/>
    <w:rsid w:val="00246122"/>
    <w:rsid w:val="00307B3B"/>
    <w:rsid w:val="004549EA"/>
    <w:rsid w:val="004A2629"/>
    <w:rsid w:val="004B3470"/>
    <w:rsid w:val="004F2929"/>
    <w:rsid w:val="00527144"/>
    <w:rsid w:val="0054768F"/>
    <w:rsid w:val="005E2CB2"/>
    <w:rsid w:val="00621AAA"/>
    <w:rsid w:val="00641DD1"/>
    <w:rsid w:val="006A3718"/>
    <w:rsid w:val="00735F1F"/>
    <w:rsid w:val="007F071B"/>
    <w:rsid w:val="008D314A"/>
    <w:rsid w:val="009638D7"/>
    <w:rsid w:val="00C16309"/>
    <w:rsid w:val="00D40CBA"/>
    <w:rsid w:val="00D528CE"/>
    <w:rsid w:val="00EA0AD8"/>
    <w:rsid w:val="00EA57CE"/>
    <w:rsid w:val="00F61402"/>
    <w:rsid w:val="00F95AA4"/>
    <w:rsid w:val="07487567"/>
    <w:rsid w:val="0E106F17"/>
    <w:rsid w:val="0E6D6F6F"/>
    <w:rsid w:val="12680F55"/>
    <w:rsid w:val="1B1E41D2"/>
    <w:rsid w:val="1BE8536B"/>
    <w:rsid w:val="269A33AB"/>
    <w:rsid w:val="3A3B0AF7"/>
    <w:rsid w:val="3BF2153C"/>
    <w:rsid w:val="4BAB7228"/>
    <w:rsid w:val="4BC32339"/>
    <w:rsid w:val="5CC14549"/>
    <w:rsid w:val="5F1A464D"/>
    <w:rsid w:val="60B024F6"/>
    <w:rsid w:val="6C0B1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7B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07B3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07B3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nhideWhenUsed/>
    <w:qFormat/>
    <w:rsid w:val="00307B3B"/>
    <w:pPr>
      <w:widowControl/>
      <w:jc w:val="left"/>
    </w:pPr>
    <w:rPr>
      <w:rFonts w:ascii="宋体" w:eastAsia="宋体" w:hAnsi="宋体" w:cs="宋体"/>
      <w:kern w:val="0"/>
      <w:szCs w:val="21"/>
    </w:rPr>
  </w:style>
  <w:style w:type="character" w:styleId="a6">
    <w:name w:val="Hyperlink"/>
    <w:basedOn w:val="a0"/>
    <w:unhideWhenUsed/>
    <w:qFormat/>
    <w:rsid w:val="00307B3B"/>
    <w:rPr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318</Words>
  <Characters>1817</Characters>
  <Application>Microsoft Office Word</Application>
  <DocSecurity>0</DocSecurity>
  <Lines>15</Lines>
  <Paragraphs>4</Paragraphs>
  <ScaleCrop>false</ScaleCrop>
  <Company>Lenovo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13</cp:revision>
  <cp:lastPrinted>2019-11-14T08:09:00Z</cp:lastPrinted>
  <dcterms:created xsi:type="dcterms:W3CDTF">2019-11-11T07:49:00Z</dcterms:created>
  <dcterms:modified xsi:type="dcterms:W3CDTF">2019-11-25T09:19:00Z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